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5E4E2A4F" w:rsidR="004F0988" w:rsidRPr="002247E8" w:rsidRDefault="004F0988" w:rsidP="00AE028C">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r w:rsidR="0058748F">
              <w:t>1</w:t>
            </w:r>
            <w:r w:rsidR="003C64B3" w:rsidRPr="002247E8">
              <w:t>.</w:t>
            </w:r>
            <w:r w:rsidR="0058748F">
              <w:t>0</w:t>
            </w:r>
            <w:r w:rsidR="003C64B3" w:rsidRPr="002247E8">
              <w:t>.</w:t>
            </w:r>
            <w:r w:rsidR="00AE028C">
              <w:t>1</w:t>
            </w:r>
            <w:r w:rsidR="00AE028C" w:rsidRPr="002247E8">
              <w:t xml:space="preserve"> </w:t>
            </w:r>
            <w:r w:rsidRPr="002247E8">
              <w:rPr>
                <w:sz w:val="32"/>
              </w:rPr>
              <w:t>(</w:t>
            </w:r>
            <w:r w:rsidR="00356255">
              <w:rPr>
                <w:sz w:val="32"/>
              </w:rPr>
              <w:t>202</w:t>
            </w:r>
            <w:r w:rsidR="00C8206E">
              <w:rPr>
                <w:sz w:val="32"/>
              </w:rPr>
              <w:t>1</w:t>
            </w:r>
            <w:r w:rsidR="003C64B3" w:rsidRPr="002247E8">
              <w:rPr>
                <w:sz w:val="32"/>
              </w:rPr>
              <w:t>-0</w:t>
            </w:r>
            <w:r w:rsidR="002F15CB">
              <w:rPr>
                <w:sz w:val="32"/>
              </w:rPr>
              <w:t>6</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1"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2" w:name="copyrightaddon"/>
            <w:bookmarkEnd w:id="2"/>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1"/>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3" w:name="_Toc50023302"/>
      <w:r w:rsidRPr="004D3578">
        <w:lastRenderedPageBreak/>
        <w:t>Foreword</w:t>
      </w:r>
      <w:bookmarkEnd w:id="3"/>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4" w:name="_Toc50023304"/>
      <w:r w:rsidRPr="004D3578">
        <w:lastRenderedPageBreak/>
        <w:t>1</w:t>
      </w:r>
      <w:r w:rsidRPr="004D3578">
        <w:tab/>
        <w:t>Scope</w:t>
      </w:r>
      <w:bookmarkEnd w:id="4"/>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5" w:name="_Hlk69128612"/>
      <w:r>
        <w:t>This document is a 'living' document, i.e. it is permanently updated and presented to TSG-RAN meetings</w:t>
      </w:r>
      <w:r w:rsidR="00CC1E87">
        <w:t xml:space="preserve"> </w:t>
      </w:r>
      <w:r w:rsidR="00CC1E87" w:rsidRPr="00CC1E87">
        <w:t>until it is approved</w:t>
      </w:r>
      <w:r>
        <w:t>.</w:t>
      </w:r>
      <w:bookmarkEnd w:id="5"/>
    </w:p>
    <w:p w14:paraId="5794CA37" w14:textId="77777777" w:rsidR="00080512" w:rsidRPr="004D3578" w:rsidRDefault="00080512">
      <w:pPr>
        <w:pStyle w:val="1"/>
      </w:pPr>
      <w:bookmarkStart w:id="6" w:name="_Toc50023305"/>
      <w:r w:rsidRPr="004D3578">
        <w:t>2</w:t>
      </w:r>
      <w:r w:rsidRPr="004D3578">
        <w:tab/>
        <w:t>References</w:t>
      </w:r>
      <w:bookmarkEnd w:id="6"/>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w:t>
      </w:r>
      <w:proofErr w:type="spellStart"/>
      <w:r w:rsidRPr="005637AF">
        <w:rPr>
          <w:rFonts w:eastAsia="맑은 고딕"/>
        </w:rPr>
        <w:t>MCCoRe</w:t>
      </w:r>
      <w:proofErr w:type="spellEnd"/>
      <w:r w:rsidRPr="005637AF">
        <w:rPr>
          <w:rFonts w:eastAsia="맑은 고딕"/>
        </w:rPr>
        <w:t>)"</w:t>
      </w:r>
      <w:r w:rsidR="00472446">
        <w:rPr>
          <w:rFonts w:eastAsia="맑은 고딕"/>
        </w:rPr>
        <w:t>.</w:t>
      </w:r>
    </w:p>
    <w:p w14:paraId="1D8BFAAE" w14:textId="77777777" w:rsidR="00F36D06" w:rsidRDefault="00F36D06" w:rsidP="00F36D06">
      <w:pPr>
        <w:keepLines/>
        <w:ind w:left="1702" w:hanging="1418"/>
        <w:rPr>
          <w:rFonts w:eastAsia="맑은 고딕"/>
        </w:rPr>
      </w:pPr>
      <w:r>
        <w:rPr>
          <w:rFonts w:eastAsia="맑은 고딕"/>
        </w:rPr>
        <w:t>[8]</w:t>
      </w:r>
      <w:r>
        <w:rPr>
          <w:rFonts w:eastAsia="맑은 고딕"/>
        </w:rPr>
        <w:tab/>
        <w:t xml:space="preserve">3GPP TS 38.304: </w:t>
      </w:r>
      <w:r w:rsidRPr="00CF34AD">
        <w:rPr>
          <w:rFonts w:eastAsia="맑은 고딕"/>
        </w:rPr>
        <w:t xml:space="preserve">"User Equipment (UE) procedures in </w:t>
      </w:r>
      <w:proofErr w:type="gramStart"/>
      <w:r w:rsidRPr="00CF34AD">
        <w:rPr>
          <w:rFonts w:eastAsia="맑은 고딕"/>
        </w:rPr>
        <w:t>Idle</w:t>
      </w:r>
      <w:proofErr w:type="gramEnd"/>
      <w:r w:rsidRPr="00CF34AD">
        <w:rPr>
          <w:rFonts w:eastAsia="맑은 고딕"/>
        </w:rPr>
        <w:t xml:space="preserve"> mode and RRC Inactive state".</w:t>
      </w:r>
    </w:p>
    <w:p w14:paraId="43E616C5" w14:textId="19C7E441" w:rsidR="00F36D06" w:rsidRPr="00F36D06" w:rsidRDefault="00F36D06" w:rsidP="00557869">
      <w:pPr>
        <w:keepLines/>
        <w:ind w:left="1702" w:hanging="1418"/>
        <w:rPr>
          <w:rFonts w:eastAsia="맑은 고딕"/>
        </w:rPr>
      </w:pPr>
      <w:r>
        <w:rPr>
          <w:rFonts w:eastAsia="맑은 고딕"/>
        </w:rPr>
        <w:t>[9]</w:t>
      </w:r>
      <w:r>
        <w:rPr>
          <w:rFonts w:eastAsia="맑은 고딕"/>
        </w:rPr>
        <w:tab/>
        <w:t>3</w:t>
      </w:r>
      <w:r>
        <w:rPr>
          <w:rFonts w:eastAsia="맑은 고딕" w:hint="eastAsia"/>
        </w:rPr>
        <w:t xml:space="preserve">GPP </w:t>
      </w:r>
      <w:r w:rsidRPr="002775C9">
        <w:rPr>
          <w:rFonts w:eastAsia="맑은 고딕"/>
        </w:rPr>
        <w:t>TR 22.872</w:t>
      </w:r>
      <w:r>
        <w:rPr>
          <w:rFonts w:eastAsia="맑은 고딕"/>
        </w:rPr>
        <w:t xml:space="preserve">: </w:t>
      </w:r>
      <w:r w:rsidRPr="002775C9">
        <w:rPr>
          <w:rFonts w:eastAsia="맑은 고딕"/>
        </w:rPr>
        <w:t>"Study on positioning use case"</w:t>
      </w:r>
      <w:r>
        <w:rPr>
          <w:rFonts w:eastAsia="맑은 고딕"/>
        </w:rPr>
        <w:t>.</w:t>
      </w:r>
    </w:p>
    <w:p w14:paraId="7013284D" w14:textId="77777777" w:rsidR="00080512" w:rsidRPr="004D3578" w:rsidRDefault="00080512">
      <w:pPr>
        <w:pStyle w:val="1"/>
      </w:pPr>
      <w:bookmarkStart w:id="7" w:name="_Toc50023306"/>
      <w:r w:rsidRPr="004D3578">
        <w:t>3</w:t>
      </w:r>
      <w:r w:rsidRPr="004D3578">
        <w:tab/>
      </w:r>
      <w:bookmarkEnd w:id="7"/>
      <w:r w:rsidR="00AB2655" w:rsidRPr="00AB2655">
        <w:t>Definitions of terms, symbols and abbreviations</w:t>
      </w:r>
    </w:p>
    <w:p w14:paraId="29FE00A5" w14:textId="77777777" w:rsidR="00080512" w:rsidRPr="004D3578" w:rsidRDefault="00080512">
      <w:pPr>
        <w:pStyle w:val="2"/>
      </w:pPr>
      <w:bookmarkStart w:id="8" w:name="_Toc50023307"/>
      <w:r w:rsidRPr="004D3578">
        <w:t>3.1</w:t>
      </w:r>
      <w:r w:rsidRPr="004D3578">
        <w:tab/>
      </w:r>
      <w:bookmarkEnd w:id="8"/>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lastRenderedPageBreak/>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9" w:name="_Toc50023308"/>
      <w:r w:rsidRPr="004D3578">
        <w:t>3.2</w:t>
      </w:r>
      <w:r w:rsidRPr="004D3578">
        <w:tab/>
        <w:t>Symbols</w:t>
      </w:r>
      <w:bookmarkEnd w:id="9"/>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0" w:name="_Toc50023309"/>
      <w:r w:rsidRPr="004D3578">
        <w:t>3.3</w:t>
      </w:r>
      <w:r w:rsidRPr="004D3578">
        <w:tab/>
        <w:t>Abbreviations</w:t>
      </w:r>
      <w:bookmarkEnd w:id="10"/>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 xml:space="preserve">Time </w:t>
      </w:r>
      <w:proofErr w:type="gramStart"/>
      <w:r>
        <w:rPr>
          <w:lang w:eastAsia="ko-KR"/>
        </w:rPr>
        <w:t>To</w:t>
      </w:r>
      <w:proofErr w:type="gramEnd"/>
      <w:r>
        <w:rPr>
          <w:lang w:eastAsia="ko-KR"/>
        </w:rPr>
        <w:t xml:space="preserve">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11" w:name="_Toc50023310"/>
      <w:r>
        <w:t>4</w:t>
      </w:r>
      <w:r w:rsidR="00203442">
        <w:tab/>
      </w:r>
      <w:r w:rsidR="00356255">
        <w:t>P</w:t>
      </w:r>
      <w:r w:rsidR="00356255" w:rsidRPr="00356255">
        <w:t>ositioning use cases and requirements</w:t>
      </w:r>
      <w:bookmarkEnd w:id="11"/>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lastRenderedPageBreak/>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12" w:name="_Toc50023311"/>
      <w:r>
        <w:t>5</w:t>
      </w:r>
      <w:r w:rsidR="00080512" w:rsidRPr="004D3578">
        <w:tab/>
      </w:r>
      <w:r w:rsidR="00356255">
        <w:t>P</w:t>
      </w:r>
      <w:r w:rsidR="00356255" w:rsidRPr="00356255">
        <w:t>otential deployment and operation scenarios</w:t>
      </w:r>
      <w:bookmarkEnd w:id="12"/>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6E4F8F5F" w:rsidR="00F36D06" w:rsidRPr="00F36D06" w:rsidRDefault="00F36D06" w:rsidP="00F36D06">
      <w:pPr>
        <w:rPr>
          <w:rFonts w:eastAsia="맑은 고딕"/>
          <w:lang w:eastAsia="ko-KR"/>
        </w:rPr>
      </w:pPr>
      <w:r w:rsidRPr="00F36D06">
        <w:rPr>
          <w:rFonts w:eastAsia="맑은 고딕"/>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 according to TS 38.304 [8]. Partial coverage means that one UE remains inside the network coverage but the other UE is outside the network coverage. Out-of-coverage scenario refers to the case where both UEs are outside the network coverage according to TS 38.304 [8].</w:t>
      </w:r>
    </w:p>
    <w:p w14:paraId="2F7F0072" w14:textId="77777777" w:rsidR="00F36D06" w:rsidRPr="00F36D06" w:rsidRDefault="00F36D06" w:rsidP="00F36D06">
      <w:pPr>
        <w:rPr>
          <w:rFonts w:eastAsia="맑은 고딕"/>
        </w:rPr>
      </w:pPr>
      <w:r w:rsidRPr="00F36D06">
        <w:rPr>
          <w:rFonts w:eastAsia="맑은 고딕"/>
        </w:rPr>
        <w:t>Editor’s note: FFS additional contents including a figure illustrating the three scenarios, the need for transitions between coverage states, the network coverage requirement of operation scenarios, etc.</w:t>
      </w:r>
    </w:p>
    <w:p w14:paraId="3640DDB9" w14:textId="77777777" w:rsidR="00F36D06" w:rsidRPr="00F36D06"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(uplink and downlink), PC5 interface (</w:t>
      </w:r>
      <w:proofErr w:type="spellStart"/>
      <w:r w:rsidRPr="00F36D06">
        <w:rPr>
          <w:rFonts w:eastAsia="맑은 고딕"/>
          <w:lang w:eastAsia="ko-KR"/>
        </w:rPr>
        <w:t>sidelink</w:t>
      </w:r>
      <w:proofErr w:type="spellEnd"/>
      <w:r w:rsidRPr="00F36D06">
        <w:rPr>
          <w:rFonts w:eastAsia="맑은 고딕"/>
          <w:lang w:eastAsia="ko-KR"/>
        </w:rPr>
        <w:t>), and their combinations can be considered a</w:t>
      </w:r>
      <w:r w:rsidRPr="00F36D06">
        <w:rPr>
          <w:rFonts w:eastAsia="맑은 고딕" w:hint="eastAsia"/>
          <w:lang w:eastAsia="ko-KR"/>
        </w:rPr>
        <w:t>s the radio link for positioning.</w:t>
      </w:r>
    </w:p>
    <w:p w14:paraId="5B2E607F"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is available in in-coverage scenario, and also for UE in network coverage in partial coverage scenario, while PC5 interface is available in in-coverage, partial coverage, out-of-coverage scenarios.</w:t>
      </w:r>
    </w:p>
    <w:p w14:paraId="1D38CD4B" w14:textId="77777777" w:rsidR="00F36D06" w:rsidRPr="00F36D06" w:rsidRDefault="00F36D06" w:rsidP="00F36D06">
      <w:pPr>
        <w:rPr>
          <w:rFonts w:eastAsia="맑은 고딕"/>
          <w:lang w:eastAsia="ko-KR"/>
        </w:rPr>
      </w:pPr>
      <w:r w:rsidRPr="00F36D06">
        <w:rPr>
          <w:rFonts w:eastAsia="맑은 고딕"/>
          <w:lang w:eastAsia="ko-KR"/>
        </w:rPr>
        <w:lastRenderedPageBreak/>
        <w:t xml:space="preserve">A positioning operation can be called a </w:t>
      </w:r>
      <w:proofErr w:type="spellStart"/>
      <w:r w:rsidRPr="00F36D06">
        <w:rPr>
          <w:rFonts w:eastAsia="맑은 고딕"/>
          <w:lang w:eastAsia="ko-KR"/>
        </w:rPr>
        <w:t>Uu</w:t>
      </w:r>
      <w:proofErr w:type="spellEnd"/>
      <w:r w:rsidRPr="00F36D06">
        <w:rPr>
          <w:rFonts w:eastAsia="맑은 고딕"/>
          <w:lang w:eastAsia="ko-KR"/>
        </w:rPr>
        <w:t xml:space="preserve">-based solution if it uses only measurements on </w:t>
      </w:r>
      <w:proofErr w:type="spellStart"/>
      <w:r w:rsidRPr="00F36D06">
        <w:rPr>
          <w:rFonts w:eastAsia="맑은 고딕"/>
          <w:lang w:eastAsia="ko-KR"/>
        </w:rPr>
        <w:t>Uu</w:t>
      </w:r>
      <w:proofErr w:type="spellEnd"/>
      <w:r w:rsidRPr="00F36D06">
        <w:rPr>
          <w:rFonts w:eastAsia="맑은 고딕"/>
          <w:lang w:eastAsia="ko-KR"/>
        </w:rPr>
        <w:t xml:space="preserve"> interface. An operation can be called a PC5-based solution if it uses only measurements on PC5 interface. An operation can be called a hybrid solution if it uses measurements on both </w:t>
      </w:r>
      <w:proofErr w:type="spellStart"/>
      <w:r w:rsidRPr="00F36D06">
        <w:rPr>
          <w:rFonts w:eastAsia="맑은 고딕"/>
          <w:lang w:eastAsia="ko-KR"/>
        </w:rPr>
        <w:t>Uu</w:t>
      </w:r>
      <w:proofErr w:type="spellEnd"/>
      <w:r w:rsidRPr="00F36D06">
        <w:rPr>
          <w:rFonts w:eastAsia="맑은 고딕"/>
          <w:lang w:eastAsia="ko-KR"/>
        </w:rPr>
        <w:t xml:space="preserve"> and PC5 interfaces.</w:t>
      </w:r>
    </w:p>
    <w:p w14:paraId="272871F7" w14:textId="77777777" w:rsidR="00F36D06" w:rsidRPr="00F36D06" w:rsidRDefault="00F36D06" w:rsidP="00F36D06">
      <w:pPr>
        <w:rPr>
          <w:rFonts w:eastAsia="맑은 고딕"/>
          <w:lang w:eastAsia="ko-KR"/>
        </w:rPr>
      </w:pPr>
      <w:r w:rsidRPr="00F36D06">
        <w:rPr>
          <w:rFonts w:eastAsia="바탕"/>
          <w:kern w:val="2"/>
          <w:szCs w:val="24"/>
          <w:lang w:eastAsia="ko-KR"/>
        </w:rPr>
        <w:t>Editor</w:t>
      </w:r>
      <w:r w:rsidRPr="00F36D06">
        <w:rPr>
          <w:rFonts w:ascii="바탕" w:eastAsia="바탕" w:hint="eastAsia"/>
          <w:kern w:val="2"/>
          <w:szCs w:val="24"/>
          <w:lang w:eastAsia="ko-KR"/>
        </w:rPr>
        <w:t>’</w:t>
      </w:r>
      <w:r w:rsidRPr="00F36D06">
        <w:rPr>
          <w:rFonts w:eastAsia="바탕"/>
          <w:kern w:val="2"/>
          <w:szCs w:val="24"/>
          <w:lang w:eastAsia="ko-KR"/>
        </w:rPr>
        <w:t xml:space="preserve">s note: FFS RAT independent positioning, </w:t>
      </w:r>
      <w:proofErr w:type="spellStart"/>
      <w:r w:rsidRPr="00F36D06">
        <w:rPr>
          <w:rFonts w:eastAsia="바탕"/>
          <w:kern w:val="2"/>
          <w:szCs w:val="24"/>
          <w:lang w:eastAsia="ko-KR"/>
        </w:rPr>
        <w:t>Uu</w:t>
      </w:r>
      <w:proofErr w:type="spellEnd"/>
      <w:r w:rsidRPr="00F36D06">
        <w:rPr>
          <w:rFonts w:eastAsia="바탕"/>
          <w:kern w:val="2"/>
          <w:szCs w:val="24"/>
          <w:lang w:eastAsia="ko-KR"/>
        </w:rPr>
        <w:t xml:space="preserve"> based solution with assistance of PC5 interface, PC5 based solution with assistance of </w:t>
      </w:r>
      <w:proofErr w:type="spellStart"/>
      <w:r w:rsidRPr="00F36D06">
        <w:rPr>
          <w:rFonts w:eastAsia="바탕"/>
          <w:kern w:val="2"/>
          <w:szCs w:val="24"/>
          <w:lang w:eastAsia="ko-KR"/>
        </w:rPr>
        <w:t>Uu</w:t>
      </w:r>
      <w:proofErr w:type="spellEnd"/>
      <w:r w:rsidRPr="00F36D06">
        <w:rPr>
          <w:rFonts w:eastAsia="바탕"/>
          <w:kern w:val="2"/>
          <w:szCs w:val="24"/>
          <w:lang w:eastAsia="ko-KR"/>
        </w:rPr>
        <w:t xml:space="preserve"> interface, etc.</w:t>
      </w:r>
    </w:p>
    <w:p w14:paraId="55A8E1A7" w14:textId="77777777" w:rsidR="00F36D06" w:rsidRPr="00F36D06" w:rsidRDefault="00F36D06"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77777777"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 xml:space="preserve">performing the positioning estimation. Network based positioning refers to the solutions where UE position is calculated by a network node. For this network based positioning, the UE may report necessary information to the network for the calculation. UE based positioning refers to the solution where UE position is calculated by a UE. </w:t>
      </w:r>
    </w:p>
    <w:p w14:paraId="1F989853" w14:textId="77777777" w:rsidR="00F36D06" w:rsidRPr="00F36D06" w:rsidRDefault="00F36D06"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71D3E1F" w14:textId="77777777" w:rsidR="00F36D06" w:rsidRPr="00F36D06" w:rsidRDefault="00F36D06" w:rsidP="00F36D06">
      <w:pPr>
        <w:rPr>
          <w:rFonts w:eastAsia="맑은 고딕"/>
          <w:lang w:eastAsia="ko-KR"/>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p>
    <w:p w14:paraId="47E51788" w14:textId="77777777" w:rsidR="00F36D06" w:rsidRPr="00F36D06" w:rsidRDefault="00F36D06" w:rsidP="00F36D06">
      <w:pPr>
        <w:rPr>
          <w:rFonts w:eastAsia="맑은 고딕"/>
          <w:lang w:eastAsia="ko-KR"/>
        </w:rPr>
      </w:pPr>
      <w:r w:rsidRPr="00F36D06">
        <w:rPr>
          <w:rFonts w:eastAsia="맑은 고딕" w:hint="eastAsia"/>
          <w:lang w:eastAsia="ko-KR"/>
        </w:rPr>
        <w:t>Editor</w:t>
      </w:r>
      <w:r w:rsidRPr="00F36D06">
        <w:rPr>
          <w:rFonts w:eastAsia="맑은 고딕"/>
          <w:lang w:eastAsia="ko-KR"/>
        </w:rPr>
        <w:t>’s note: FFS additional contents including the battery capability and processing capability of different types, the power class in public safety, the vehicle types and antenna placement options defined in TR 37.885, etc.</w:t>
      </w:r>
    </w:p>
    <w:p w14:paraId="3AC4A84E" w14:textId="77777777" w:rsidR="00F36D06" w:rsidRPr="00F36D06" w:rsidRDefault="00F36D06"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77777777" w:rsidR="00F36D06" w:rsidRPr="00F36D06" w:rsidRDefault="00F36D06" w:rsidP="00F36D06">
      <w:pPr>
        <w:rPr>
          <w:rFonts w:eastAsia="맑은 고딕"/>
        </w:rPr>
      </w:pPr>
      <w:r w:rsidRPr="00F36D06">
        <w:rPr>
          <w:rFonts w:eastAsia="맑은 고딕"/>
        </w:rPr>
        <w:t xml:space="preserve">For V2X use case, the ITS-dedicated spectrum, the spectrum licensed to mobile network operators (including FR2), and the unlicensed spectrum can be considered, with a note that there is no mechanism corresponding to regulatory requirements to use unlicensed spectrum in Rel-17 NR </w:t>
      </w:r>
      <w:proofErr w:type="spellStart"/>
      <w:r w:rsidRPr="00F36D06">
        <w:rPr>
          <w:rFonts w:eastAsia="맑은 고딕"/>
        </w:rPr>
        <w:t>sidelink</w:t>
      </w:r>
      <w:proofErr w:type="spellEnd"/>
      <w:r w:rsidRPr="00F36D06">
        <w:rPr>
          <w:rFonts w:eastAsia="맑은 고딕"/>
        </w:rPr>
        <w:t xml:space="preserve">. </w:t>
      </w:r>
    </w:p>
    <w:p w14:paraId="4A4E5065" w14:textId="54DAD2BB" w:rsidR="00D31AEE" w:rsidRPr="00E7772B" w:rsidRDefault="00F36D06" w:rsidP="00356255">
      <w:r w:rsidRPr="00F36D06">
        <w:rPr>
          <w:rFonts w:eastAsia="맑은 고딕"/>
        </w:rPr>
        <w:t>Editor’s note: FFS additional contents including the pros and cons, spectrum for public safety, etc.</w:t>
      </w:r>
    </w:p>
    <w:p w14:paraId="4766C642" w14:textId="77777777" w:rsidR="00356255" w:rsidRDefault="00146875" w:rsidP="00356255">
      <w:pPr>
        <w:pStyle w:val="1"/>
      </w:pPr>
      <w:bookmarkStart w:id="13" w:name="_Toc50023312"/>
      <w:r>
        <w:t>6</w:t>
      </w:r>
      <w:r w:rsidR="00E276DB">
        <w:tab/>
      </w:r>
      <w:r w:rsidR="00356255">
        <w:t>Conclusions</w:t>
      </w:r>
      <w:bookmarkStart w:id="14" w:name="historyclause"/>
      <w:bookmarkEnd w:id="13"/>
    </w:p>
    <w:p w14:paraId="4CD0B51B" w14:textId="77777777" w:rsidR="00356255" w:rsidRPr="00122DB8"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5" w:name="_Toc50023313"/>
    </w:p>
    <w:p w14:paraId="5EB5B7E6" w14:textId="563A6DD0" w:rsidR="00557869" w:rsidRPr="00557869" w:rsidRDefault="00557869" w:rsidP="00DC74F1">
      <w:pPr>
        <w:pStyle w:val="9"/>
      </w:pPr>
      <w:bookmarkStart w:id="16" w:name="_GoBack"/>
      <w:bookmarkEnd w:id="16"/>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15 </w:t>
            </w:r>
            <w:proofErr w:type="spellStart"/>
            <w:r w:rsidRPr="00DC74F1">
              <w:rPr>
                <w:rFonts w:ascii="Arial" w:eastAsia="Calibri" w:hAnsi="Arial"/>
                <w:i/>
                <w:iCs/>
                <w:sz w:val="18"/>
                <w:szCs w:val="16"/>
              </w:rPr>
              <w:t>ms</w:t>
            </w:r>
            <w:proofErr w:type="spellEnd"/>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10 </w:t>
            </w:r>
            <w:proofErr w:type="spellStart"/>
            <w:r w:rsidRPr="00DC74F1">
              <w:rPr>
                <w:rFonts w:ascii="Arial" w:eastAsia="Calibri" w:hAnsi="Arial"/>
                <w:i/>
                <w:iCs/>
                <w:sz w:val="18"/>
                <w:szCs w:val="16"/>
              </w:rPr>
              <w:t>ms</w:t>
            </w:r>
            <w:proofErr w:type="spellEnd"/>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 xml:space="preserve">[R.5.1-007]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 xml:space="preserve">[R.5.2-003]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 xml:space="preserve">See-Through for Pass </w:t>
      </w:r>
      <w:proofErr w:type="spellStart"/>
      <w:r w:rsidR="004937D4" w:rsidRPr="004937D4">
        <w:t>Maneuver</w:t>
      </w:r>
      <w:proofErr w:type="spellEnd"/>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[R-5.11-005] </w:t>
      </w:r>
      <w:proofErr w:type="gramStart"/>
      <w:r w:rsidRPr="00DC74F1">
        <w:rPr>
          <w:rFonts w:eastAsia="맑은 고딕"/>
          <w:i/>
          <w:iCs/>
        </w:rPr>
        <w:t>An</w:t>
      </w:r>
      <w:proofErr w:type="gramEnd"/>
      <w:r w:rsidRPr="00DC74F1">
        <w:rPr>
          <w:rFonts w:eastAsia="맑은 고딕"/>
          <w:i/>
          <w:iCs/>
        </w:rPr>
        <w:t xml:space="preserve">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[R-5.11-006] </w:t>
      </w:r>
      <w:proofErr w:type="gramStart"/>
      <w:r w:rsidRPr="00DC74F1">
        <w:rPr>
          <w:rFonts w:eastAsia="맑은 고딕"/>
          <w:i/>
          <w:iCs/>
        </w:rPr>
        <w:t>The</w:t>
      </w:r>
      <w:proofErr w:type="gramEnd"/>
      <w:r w:rsidRPr="00DC74F1">
        <w:rPr>
          <w:rFonts w:eastAsia="맑은 고딕"/>
          <w:i/>
          <w:iCs/>
        </w:rPr>
        <w:t xml:space="preserv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77777777"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[9]</w:t>
      </w:r>
    </w:p>
    <w:p w14:paraId="4090004E" w14:textId="633FB501"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r w:rsidR="00AE028C">
        <w:rPr>
          <w:rFonts w:eastAsia="맑은 고딕"/>
          <w:noProof/>
        </w:rPr>
        <w:t>r</w:t>
      </w:r>
      <w:r w:rsidRPr="00F36D06">
        <w:rPr>
          <w:rFonts w:eastAsia="맑은 고딕"/>
          <w:noProof/>
        </w:rPr>
        <w:t>ized requirements from TR 22.872 [9]:</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r w:rsidR="00AE028C">
        <w:rPr>
          <w:rFonts w:ascii="Arial" w:eastAsia="MS Mincho" w:hAnsi="Arial"/>
          <w:b/>
          <w:iCs/>
          <w:noProof/>
          <w:kern w:val="2"/>
          <w:szCs w:val="24"/>
          <w:lang w:val="en-US" w:eastAsia="ko-KR"/>
        </w:rPr>
        <w:t>i</w:t>
      </w:r>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035AE4">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035AE4">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035AE4">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035AE4">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proofErr w:type="gramStart"/>
      <w:r w:rsidRPr="004D3578">
        <w:t>:</w:t>
      </w:r>
      <w:proofErr w:type="gramEnd"/>
      <w:r w:rsidRPr="004D3578">
        <w:br/>
        <w:t>Change history</w:t>
      </w:r>
      <w:bookmarkEnd w:id="14"/>
      <w:bookmarkEnd w:id="15"/>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bl>
    <w:p w14:paraId="68DD8465" w14:textId="77777777"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DAC15" w14:textId="77777777" w:rsidR="00736CEB" w:rsidRDefault="00736CEB">
      <w:r>
        <w:separator/>
      </w:r>
    </w:p>
  </w:endnote>
  <w:endnote w:type="continuationSeparator" w:id="0">
    <w:p w14:paraId="02AB0F0D" w14:textId="77777777" w:rsidR="00736CEB" w:rsidRDefault="00736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730AFA" w:rsidRDefault="00730A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80DF4" w14:textId="77777777" w:rsidR="00736CEB" w:rsidRDefault="00736CEB">
      <w:r>
        <w:separator/>
      </w:r>
    </w:p>
  </w:footnote>
  <w:footnote w:type="continuationSeparator" w:id="0">
    <w:p w14:paraId="0290E5C5" w14:textId="77777777" w:rsidR="00736CEB" w:rsidRDefault="00736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730AFA" w:rsidRDefault="00730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17EA">
      <w:rPr>
        <w:rFonts w:ascii="Arial" w:hAnsi="Arial" w:cs="Arial"/>
        <w:b/>
        <w:noProof/>
        <w:sz w:val="18"/>
        <w:szCs w:val="18"/>
      </w:rPr>
      <w:t>3GPP TR 38.845 V1.0.1 (2021-06)</w:t>
    </w:r>
    <w:r>
      <w:rPr>
        <w:rFonts w:ascii="Arial" w:hAnsi="Arial" w:cs="Arial"/>
        <w:b/>
        <w:sz w:val="18"/>
        <w:szCs w:val="18"/>
      </w:rPr>
      <w:fldChar w:fldCharType="end"/>
    </w:r>
  </w:p>
  <w:p w14:paraId="5C100FB5" w14:textId="77777777" w:rsidR="00730AFA" w:rsidRDefault="00730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17EA">
      <w:rPr>
        <w:rFonts w:ascii="Arial" w:hAnsi="Arial" w:cs="Arial"/>
        <w:b/>
        <w:noProof/>
        <w:sz w:val="18"/>
        <w:szCs w:val="18"/>
      </w:rPr>
      <w:t>15</w:t>
    </w:r>
    <w:r>
      <w:rPr>
        <w:rFonts w:ascii="Arial" w:hAnsi="Arial" w:cs="Arial"/>
        <w:b/>
        <w:sz w:val="18"/>
        <w:szCs w:val="18"/>
      </w:rPr>
      <w:fldChar w:fldCharType="end"/>
    </w:r>
  </w:p>
  <w:p w14:paraId="6F3768EB" w14:textId="19C8F559" w:rsidR="00730AFA" w:rsidRDefault="00730A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17EA">
      <w:rPr>
        <w:rFonts w:ascii="Arial" w:hAnsi="Arial" w:cs="Arial"/>
        <w:b/>
        <w:noProof/>
        <w:sz w:val="18"/>
        <w:szCs w:val="18"/>
      </w:rPr>
      <w:t>Release 17</w:t>
    </w:r>
    <w:r>
      <w:rPr>
        <w:rFonts w:ascii="Arial" w:hAnsi="Arial" w:cs="Arial"/>
        <w:b/>
        <w:sz w:val="18"/>
        <w:szCs w:val="18"/>
      </w:rPr>
      <w:fldChar w:fldCharType="end"/>
    </w:r>
  </w:p>
  <w:p w14:paraId="3BC0FB3A" w14:textId="77777777" w:rsidR="00730AFA" w:rsidRDefault="00730A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D09D7"/>
    <w:rsid w:val="002D73F4"/>
    <w:rsid w:val="002E00EE"/>
    <w:rsid w:val="002F15CB"/>
    <w:rsid w:val="003058C9"/>
    <w:rsid w:val="00311D26"/>
    <w:rsid w:val="003172DC"/>
    <w:rsid w:val="00334E4A"/>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402D10"/>
    <w:rsid w:val="00405104"/>
    <w:rsid w:val="004148AC"/>
    <w:rsid w:val="00423334"/>
    <w:rsid w:val="004275B3"/>
    <w:rsid w:val="004345EC"/>
    <w:rsid w:val="00460B80"/>
    <w:rsid w:val="00465FC3"/>
    <w:rsid w:val="00471F82"/>
    <w:rsid w:val="00472446"/>
    <w:rsid w:val="0048167E"/>
    <w:rsid w:val="004937D4"/>
    <w:rsid w:val="00496FAB"/>
    <w:rsid w:val="004D3578"/>
    <w:rsid w:val="004E213A"/>
    <w:rsid w:val="004E713C"/>
    <w:rsid w:val="004F0988"/>
    <w:rsid w:val="004F1EC1"/>
    <w:rsid w:val="004F3340"/>
    <w:rsid w:val="00506567"/>
    <w:rsid w:val="0051688A"/>
    <w:rsid w:val="0052364D"/>
    <w:rsid w:val="0053388B"/>
    <w:rsid w:val="00533A5B"/>
    <w:rsid w:val="00535773"/>
    <w:rsid w:val="00543E6C"/>
    <w:rsid w:val="005519DE"/>
    <w:rsid w:val="005558CD"/>
    <w:rsid w:val="00555B67"/>
    <w:rsid w:val="005574E8"/>
    <w:rsid w:val="00557869"/>
    <w:rsid w:val="00565087"/>
    <w:rsid w:val="00565315"/>
    <w:rsid w:val="0058748F"/>
    <w:rsid w:val="005931EE"/>
    <w:rsid w:val="005B21B8"/>
    <w:rsid w:val="005B3B79"/>
    <w:rsid w:val="005B5AAE"/>
    <w:rsid w:val="005C2785"/>
    <w:rsid w:val="005D2E01"/>
    <w:rsid w:val="005D6692"/>
    <w:rsid w:val="005D7526"/>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208BC"/>
    <w:rsid w:val="00730AFA"/>
    <w:rsid w:val="00734A5B"/>
    <w:rsid w:val="00736CEB"/>
    <w:rsid w:val="0074026F"/>
    <w:rsid w:val="007429F6"/>
    <w:rsid w:val="00744E76"/>
    <w:rsid w:val="007562F4"/>
    <w:rsid w:val="007641DF"/>
    <w:rsid w:val="00774DA4"/>
    <w:rsid w:val="00781F0F"/>
    <w:rsid w:val="00793AF5"/>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017EA"/>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27EE8-0446-4F91-83A3-F0BCA4790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Pages>
  <Words>4842</Words>
  <Characters>27604</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50</cp:revision>
  <cp:lastPrinted>2019-02-25T14:05:00Z</cp:lastPrinted>
  <dcterms:created xsi:type="dcterms:W3CDTF">2021-04-12T11:47:00Z</dcterms:created>
  <dcterms:modified xsi:type="dcterms:W3CDTF">2021-06-17T12:59:00Z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